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0E77">
      <w:pPr>
        <w:pStyle w:val="38"/>
        <w:rPr>
          <w:rFonts w:hint="eastAsia" w:ascii="Arial" w:hAnsi="Arial" w:eastAsia="宋体" w:cs="Times New Roman"/>
          <w:b/>
          <w:sz w:val="24"/>
          <w:highlight w:val="none"/>
          <w:lang w:eastAsia="ja-JP"/>
        </w:rPr>
      </w:pPr>
      <w:bookmarkStart w:id="0" w:name="_Hlk19781073"/>
      <w:r>
        <w:rPr>
          <w:rFonts w:hint="eastAsia" w:ascii="Arial" w:hAnsi="Arial" w:eastAsia="宋体" w:cs="Times New Roman"/>
          <w:b/>
          <w:sz w:val="24"/>
        </w:rPr>
        <w:t>3GPP T</w:t>
      </w:r>
      <w:bookmarkStart w:id="1" w:name="_Ref452454252"/>
      <w:bookmarkEnd w:id="1"/>
      <w:r>
        <w:rPr>
          <w:rFonts w:hint="eastAsia" w:ascii="Arial" w:hAnsi="Arial" w:eastAsia="宋体" w:cs="Times New Roman"/>
          <w:b/>
          <w:sz w:val="24"/>
        </w:rPr>
        <w:t>SG-RAN WG3 Meeting #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129</w:t>
      </w:r>
      <w:r>
        <w:rPr>
          <w:rFonts w:hint="eastAsia" w:ascii="Arial" w:hAnsi="Arial" w:eastAsia="宋体" w:cs="Times New Roman"/>
          <w:b/>
          <w:sz w:val="24"/>
        </w:rPr>
        <w:tab/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ab/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ab/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ab/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ab/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ab/>
      </w:r>
      <w:bookmarkStart w:id="3" w:name="_GoBack"/>
      <w:r>
        <w:rPr>
          <w:rFonts w:hint="eastAsia" w:ascii="Arial" w:hAnsi="Arial" w:eastAsia="宋体" w:cs="Times New Roman"/>
          <w:b/>
          <w:sz w:val="24"/>
          <w:highlight w:val="none"/>
          <w:lang w:eastAsia="ja-JP"/>
        </w:rPr>
        <w:t>R3-255686</w:t>
      </w:r>
    </w:p>
    <w:bookmarkEnd w:id="3"/>
    <w:p w14:paraId="0D7452B0">
      <w:pPr>
        <w:pStyle w:val="38"/>
        <w:rPr>
          <w:rFonts w:cs="Arial"/>
          <w:bCs/>
          <w:sz w:val="24"/>
          <w:lang w:eastAsia="ja-JP"/>
        </w:rPr>
      </w:pPr>
      <w:bookmarkStart w:id="2" w:name="_Hlk19781143"/>
      <w:r>
        <w:rPr>
          <w:rFonts w:hint="eastAsia"/>
          <w:b/>
          <w:sz w:val="24"/>
        </w:rPr>
        <w:t>Bengaluru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August, 2025</w:t>
      </w:r>
      <w:bookmarkEnd w:id="0"/>
      <w:bookmarkEnd w:id="2"/>
    </w:p>
    <w:p w14:paraId="175521A4">
      <w:pPr>
        <w:rPr>
          <w:rFonts w:ascii="Arial" w:hAnsi="Arial" w:cs="Arial"/>
        </w:rPr>
      </w:pPr>
    </w:p>
    <w:p w14:paraId="13F46AC6">
      <w:pPr>
        <w:rPr>
          <w:rFonts w:ascii="Arial" w:hAnsi="Arial" w:cs="Arial"/>
        </w:rPr>
      </w:pPr>
    </w:p>
    <w:p w14:paraId="0BDE2A0F">
      <w:pPr>
        <w:pStyle w:val="17"/>
        <w:spacing w:before="0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[</w:t>
      </w:r>
      <w:r>
        <w:rPr>
          <w:rFonts w:hint="eastAsia"/>
          <w:color w:val="000000"/>
          <w:highlight w:val="yellow"/>
          <w:lang w:val="en-US" w:eastAsia="zh-CN"/>
        </w:rPr>
        <w:t>Draft</w:t>
      </w:r>
      <w:r>
        <w:rPr>
          <w:rFonts w:hint="eastAsia"/>
          <w:color w:val="000000"/>
          <w:lang w:val="en-US" w:eastAsia="zh-CN"/>
        </w:rPr>
        <w:t xml:space="preserve">]Reply </w:t>
      </w:r>
      <w:r>
        <w:rPr>
          <w:color w:val="000000"/>
        </w:rPr>
        <w:t xml:space="preserve">LS to </w:t>
      </w:r>
      <w:r>
        <w:rPr>
          <w:rFonts w:hint="eastAsia"/>
          <w:color w:val="000000"/>
          <w:lang w:val="en-US" w:eastAsia="zh-CN"/>
        </w:rPr>
        <w:t xml:space="preserve">SA4 </w:t>
      </w:r>
      <w:r>
        <w:rPr>
          <w:color w:val="000000"/>
        </w:rPr>
        <w:t xml:space="preserve">on MBS Communication Service Type </w:t>
      </w:r>
    </w:p>
    <w:p w14:paraId="65004854">
      <w:pPr>
        <w:pStyle w:val="17"/>
        <w:spacing w:before="0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>
        <w:rPr>
          <w:rFonts w:hint="eastAsia"/>
          <w:color w:val="000000"/>
        </w:rPr>
        <w:t>S4-251096</w:t>
      </w:r>
      <w:r>
        <w:rPr>
          <w:color w:val="000000"/>
        </w:rPr>
        <w:t>/</w:t>
      </w:r>
      <w:r>
        <w:t>R3-255028</w:t>
      </w:r>
    </w:p>
    <w:p w14:paraId="56E3B846">
      <w:pPr>
        <w:pStyle w:val="17"/>
        <w:spacing w:before="0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</w:r>
      <w:r>
        <w:rPr>
          <w:color w:val="000000"/>
        </w:rPr>
        <w:t>Rel-18</w:t>
      </w:r>
    </w:p>
    <w:p w14:paraId="792135A2">
      <w:pPr>
        <w:pStyle w:val="17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>
        <w:rPr>
          <w:color w:val="000000"/>
        </w:rPr>
        <w:t xml:space="preserve">NR_QoE_enh-Core </w:t>
      </w:r>
    </w:p>
    <w:p w14:paraId="0A1390C0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>
      <w:pPr>
        <w:pStyle w:val="36"/>
        <w:rPr>
          <w:rFonts w:hint="default" w:eastAsia="宋体"/>
          <w:bCs/>
          <w:color w:val="000000"/>
          <w:highlight w:val="yellow"/>
          <w:lang w:val="en-US" w:eastAsia="zh-CN"/>
        </w:rPr>
      </w:pPr>
      <w:r>
        <w:rPr>
          <w:bCs/>
          <w:color w:val="000000"/>
          <w:lang w:val="en-US"/>
        </w:rPr>
        <w:t>Source:</w:t>
      </w:r>
      <w:r>
        <w:rPr>
          <w:bCs/>
          <w:color w:val="000000"/>
          <w:lang w:val="en-US"/>
        </w:rPr>
        <w:tab/>
      </w:r>
      <w:r>
        <w:rPr>
          <w:rFonts w:hint="eastAsia"/>
          <w:bCs/>
          <w:color w:val="000000"/>
          <w:highlight w:val="yellow"/>
          <w:lang w:val="en-US" w:eastAsia="zh-CN"/>
        </w:rPr>
        <w:t>ZTE Corporation[To be RAN3]</w:t>
      </w:r>
    </w:p>
    <w:p w14:paraId="6AF9910D">
      <w:pPr>
        <w:pStyle w:val="36"/>
        <w:rPr>
          <w:rFonts w:hint="default" w:eastAsia="宋体"/>
          <w:bCs/>
          <w:color w:val="000000"/>
          <w:lang w:val="en-US" w:eastAsia="zh-CN"/>
        </w:rPr>
      </w:pPr>
      <w:r>
        <w:rPr>
          <w:bCs/>
          <w:color w:val="000000"/>
          <w:lang w:val="en-US"/>
        </w:rPr>
        <w:t>To:</w:t>
      </w:r>
      <w:r>
        <w:rPr>
          <w:bCs/>
          <w:color w:val="000000"/>
          <w:lang w:val="en-US"/>
        </w:rPr>
        <w:tab/>
      </w:r>
      <w:r>
        <w:rPr>
          <w:rFonts w:hint="eastAsia"/>
          <w:bCs/>
          <w:color w:val="000000"/>
          <w:lang w:val="en-US" w:eastAsia="zh-CN"/>
        </w:rPr>
        <w:t>SA4</w:t>
      </w:r>
    </w:p>
    <w:p w14:paraId="033E954A">
      <w:pPr>
        <w:pStyle w:val="36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>Cc:</w:t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 xml:space="preserve">RAN2, SA5 </w:t>
      </w:r>
    </w:p>
    <w:p w14:paraId="12F1EB3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D2C8A73">
      <w:pPr>
        <w:tabs>
          <w:tab w:val="left" w:pos="2268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Contact Person: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hint="eastAsia" w:ascii="Arial" w:hAnsi="Arial" w:cs="Arial"/>
          <w:b/>
          <w:bCs/>
          <w:color w:val="000000"/>
          <w:lang w:val="en-US" w:eastAsia="zh-CN"/>
        </w:rPr>
        <w:t>Liu Yansheng</w:t>
      </w:r>
      <w:r>
        <w:rPr>
          <w:rFonts w:ascii="Arial" w:hAnsi="Arial" w:cs="Arial"/>
          <w:b/>
          <w:color w:val="000000"/>
        </w:rPr>
        <w:t xml:space="preserve"> </w:t>
      </w:r>
    </w:p>
    <w:p w14:paraId="7E748C49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ab/>
      </w:r>
      <w:r>
        <w:rPr>
          <w:rStyle w:val="22"/>
          <w:rFonts w:hint="eastAsia" w:ascii="Arial" w:hAnsi="Arial" w:cs="Arial"/>
          <w:b/>
          <w:lang w:val="en-US" w:eastAsia="zh-CN"/>
        </w:rPr>
        <w:t>liu.yansheng@zte.com.cn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ab/>
      </w:r>
    </w:p>
    <w:p w14:paraId="486A119D">
      <w:pPr>
        <w:spacing w:after="60"/>
        <w:ind w:left="1985" w:hanging="1985"/>
        <w:rPr>
          <w:rFonts w:ascii="Arial" w:hAnsi="Arial" w:cs="Arial"/>
          <w:b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</w:rPr>
      </w:pPr>
    </w:p>
    <w:p w14:paraId="4ACD10FE">
      <w:pPr>
        <w:pStyle w:val="17"/>
        <w:rPr>
          <w:rFonts w:hint="default" w:eastAsia="宋体"/>
          <w:bCs w:val="0"/>
          <w:lang w:val="en-US" w:eastAsia="zh-CN"/>
        </w:rPr>
      </w:pPr>
      <w:r>
        <w:t xml:space="preserve">Attachments: </w:t>
      </w:r>
      <w:r>
        <w:tab/>
      </w:r>
      <w:r>
        <w:rPr>
          <w:rFonts w:hint="eastAsia"/>
          <w:lang w:val="en-US" w:eastAsia="zh-CN"/>
        </w:rPr>
        <w:t>[</w:t>
      </w:r>
      <w:r>
        <w:rPr>
          <w:rFonts w:hint="eastAsia"/>
          <w:highlight w:val="yellow"/>
          <w:lang w:val="en-US" w:eastAsia="zh-CN"/>
        </w:rPr>
        <w:t>TBD</w:t>
      </w:r>
      <w:r>
        <w:rPr>
          <w:rFonts w:hint="eastAsia"/>
          <w:lang w:val="en-US" w:eastAsia="zh-CN"/>
        </w:rPr>
        <w:t>]</w:t>
      </w:r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</w:p>
    <w:p w14:paraId="2FE6097E">
      <w:pPr>
        <w:rPr>
          <w:rFonts w:ascii="Arial" w:hAnsi="Arial" w:cs="Arial"/>
        </w:rPr>
      </w:pPr>
    </w:p>
    <w:p w14:paraId="2706FF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77FFDC">
      <w:pPr>
        <w:pStyle w:val="49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RAN3 thanks SA4 for the response on MBS Communication Service Type in S4-251096/R3-255028. Based on SA4 updates, RAN3 further modify the codepoint design for the </w:t>
      </w:r>
      <w:r>
        <w:rPr>
          <w:rFonts w:ascii="Arial" w:hAnsi="Arial" w:cs="Arial"/>
          <w:i/>
          <w:iCs/>
        </w:rPr>
        <w:t>MBS Communication Service Type</w:t>
      </w:r>
      <w:r>
        <w:rPr>
          <w:rFonts w:hint="eastAsia" w:ascii="Arial" w:hAnsi="Arial" w:cs="Arial"/>
          <w:lang w:val="en-US" w:eastAsia="zh-CN"/>
        </w:rPr>
        <w:t xml:space="preserve"> IE in RAN3 specifications. Here is the new code point design in TS 38.413 CR.</w:t>
      </w:r>
    </w:p>
    <w:tbl>
      <w:tblPr>
        <w:tblStyle w:val="19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14:paraId="19BC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8D9A1">
            <w:pPr>
              <w:pStyle w:val="4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E38F">
            <w:pPr>
              <w:pStyle w:val="4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3B845">
            <w:pPr>
              <w:pStyle w:val="4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1084E">
            <w:pPr>
              <w:pStyle w:val="4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87EFE">
            <w:pPr>
              <w:pStyle w:val="4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B207">
            <w:pPr>
              <w:pStyle w:val="4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079AD">
            <w:pPr>
              <w:pStyle w:val="4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Assigned Criticality</w:t>
            </w:r>
          </w:p>
        </w:tc>
      </w:tr>
      <w:tr w14:paraId="6F89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1A14">
            <w:pPr>
              <w:pStyle w:val="44"/>
              <w:rPr>
                <w:rFonts w:eastAsia="宋体"/>
                <w:lang w:val="fr-FR" w:eastAsia="zh-CN"/>
              </w:rPr>
            </w:pPr>
            <w:r>
              <w:rPr>
                <w:rFonts w:eastAsia="宋体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2B0A">
            <w:pPr>
              <w:pStyle w:val="4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D3D6">
            <w:pPr>
              <w:pStyle w:val="4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46ADE">
            <w:pPr>
              <w:pStyle w:val="4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ENUMERATED (broadcast, multicast, </w:t>
            </w:r>
            <w:r>
              <w:rPr>
                <w:rFonts w:hint="default" w:eastAsia="宋体"/>
                <w:highlight w:val="yellow"/>
                <w:lang w:val="en-US" w:eastAsia="zh-CN"/>
              </w:rPr>
              <w:t>all</w:t>
            </w:r>
            <w:r>
              <w:rPr>
                <w:rFonts w:hint="default"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eastAsia="zh-CN"/>
              </w:rPr>
              <w:t>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4B459">
            <w:pPr>
              <w:pStyle w:val="44"/>
              <w:rPr>
                <w:rFonts w:hint="default" w:eastAsia="宋体"/>
                <w:lang w:val="en-US" w:eastAsia="ja-JP"/>
              </w:rPr>
            </w:pPr>
            <w:r>
              <w:rPr>
                <w:rFonts w:eastAsia="宋体"/>
                <w:lang w:eastAsia="ja-JP"/>
              </w:rPr>
              <w:t>This IE indicates the type of MBS communication service for which the QoE measurement collection should be performed.</w:t>
            </w:r>
            <w:r>
              <w:rPr>
                <w:rFonts w:hint="default" w:eastAsia="宋体"/>
                <w:highlight w:val="yellow"/>
                <w:lang w:val="en-US" w:eastAsia="ja-JP"/>
              </w:rPr>
              <w:t xml:space="preserve"> </w:t>
            </w:r>
            <w:r>
              <w:rPr>
                <w:rFonts w:hint="default" w:cs="Arial"/>
                <w:highlight w:val="yellow"/>
                <w:lang w:val="en-US" w:eastAsia="zh-CN"/>
              </w:rPr>
              <w:t xml:space="preserve"> “all” indicates the QoE measurement can be triggered by unicast, multicast, or broadcast service. If this IE is not presence, the QoE measurement can only be triggered by unicast service.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75D77">
            <w:pPr>
              <w:pStyle w:val="43"/>
              <w:rPr>
                <w:rFonts w:eastAsia="宋体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755F">
            <w:pPr>
              <w:pStyle w:val="43"/>
              <w:rPr>
                <w:rFonts w:eastAsia="宋体"/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</w:tbl>
    <w:p w14:paraId="5B79FDF8">
      <w:pPr>
        <w:pStyle w:val="49"/>
        <w:rPr>
          <w:rFonts w:ascii="Arial" w:hAnsi="Arial" w:cs="Arial"/>
        </w:rPr>
      </w:pPr>
    </w:p>
    <w:p w14:paraId="4DB7D06F">
      <w:pPr>
        <w:pStyle w:val="49"/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 w:eastAsia="zh-CN"/>
        </w:rPr>
        <w:t>The detail correction can be found in the attached CR.</w:t>
      </w:r>
    </w:p>
    <w:p w14:paraId="5B3A78B2">
      <w:pPr>
        <w:pStyle w:val="15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color w:val="000000"/>
          <w:lang w:val="en-US" w:eastAsia="zh-CN"/>
        </w:rPr>
        <w:t>SA4</w:t>
      </w:r>
    </w:p>
    <w:p w14:paraId="52B87A12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/>
          <w:lang w:val="en-US" w:eastAsia="zh-CN"/>
        </w:rPr>
        <w:t xml:space="preserve">RAN3 </w:t>
      </w:r>
      <w:r>
        <w:rPr>
          <w:rFonts w:ascii="Arial" w:hAnsi="Arial" w:cs="Arial"/>
          <w:color w:val="000000"/>
        </w:rPr>
        <w:t xml:space="preserve">kindly asks </w:t>
      </w:r>
      <w:r>
        <w:rPr>
          <w:rFonts w:hint="eastAsia" w:ascii="Arial" w:hAnsi="Arial" w:cs="Arial"/>
          <w:color w:val="000000"/>
          <w:lang w:val="en-US" w:eastAsia="zh-CN"/>
        </w:rPr>
        <w:t xml:space="preserve">SA4 </w:t>
      </w:r>
      <w:r>
        <w:rPr>
          <w:rFonts w:ascii="Arial" w:hAnsi="Arial" w:cs="Arial"/>
          <w:color w:val="000000"/>
        </w:rPr>
        <w:t>to take the above information into account and provide feedback if any.</w:t>
      </w:r>
    </w:p>
    <w:p w14:paraId="0939DFD5">
      <w:pPr>
        <w:spacing w:after="120"/>
        <w:ind w:left="993" w:hanging="993"/>
        <w:rPr>
          <w:rFonts w:ascii="Arial" w:hAnsi="Arial" w:cs="Arial"/>
        </w:rPr>
      </w:pPr>
    </w:p>
    <w:p w14:paraId="0C4C9E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SA4 Meetings:</w:t>
      </w:r>
    </w:p>
    <w:p w14:paraId="1124F0F2">
      <w:pPr>
        <w:overflowPunct w:val="0"/>
        <w:spacing w:before="120" w:beforeLines="50" w:after="120" w:afterLines="5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eastAsia="zh-CN"/>
        </w:rPr>
        <w:t>RAN3#12</w:t>
      </w:r>
      <w:r>
        <w:rPr>
          <w:rFonts w:ascii="Arial" w:hAnsi="Arial" w:cs="Arial"/>
          <w:szCs w:val="16"/>
          <w:lang w:val="en-US" w:eastAsia="zh-CN"/>
        </w:rPr>
        <w:t>9bis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 xml:space="preserve">Oct </w:t>
      </w:r>
      <w:r>
        <w:rPr>
          <w:rFonts w:ascii="Arial" w:hAnsi="Arial" w:cs="Arial"/>
          <w:szCs w:val="16"/>
          <w:lang w:eastAsia="zh-CN"/>
        </w:rPr>
        <w:t xml:space="preserve">– </w:t>
      </w:r>
      <w:r>
        <w:rPr>
          <w:rFonts w:ascii="Arial" w:hAnsi="Arial" w:cs="Arial"/>
          <w:szCs w:val="16"/>
          <w:lang w:val="en-US" w:eastAsia="zh-CN"/>
        </w:rPr>
        <w:t>17</w:t>
      </w:r>
      <w:r>
        <w:rPr>
          <w:rFonts w:ascii="Arial" w:hAnsi="Arial" w:cs="Arial"/>
          <w:szCs w:val="16"/>
          <w:vertAlign w:val="superscript"/>
          <w:lang w:val="en-US"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 xml:space="preserve">Oct </w:t>
      </w:r>
      <w:r>
        <w:rPr>
          <w:rFonts w:ascii="Arial" w:hAnsi="Arial" w:cs="Arial"/>
          <w:szCs w:val="16"/>
          <w:lang w:eastAsia="zh-CN"/>
        </w:rPr>
        <w:t>2025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val="en-US" w:eastAsia="zh-CN"/>
        </w:rPr>
        <w:t>Prague</w:t>
      </w:r>
      <w:r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hAnsi="Arial" w:cs="Arial"/>
          <w:szCs w:val="16"/>
          <w:lang w:val="en-US" w:eastAsia="zh-CN"/>
        </w:rPr>
        <w:t>CZ</w:t>
      </w:r>
    </w:p>
    <w:p w14:paraId="1E25CA91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  <w:r>
        <w:rPr>
          <w:rFonts w:hint="eastAsia" w:ascii="Arial" w:hAnsi="Arial" w:cs="Arial"/>
          <w:szCs w:val="16"/>
          <w:lang w:val="en-US" w:eastAsia="zh-CN"/>
        </w:rPr>
        <w:t>RAN3#130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17</w:t>
      </w:r>
      <w:r>
        <w:rPr>
          <w:rFonts w:hint="eastAsia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Nov - 21</w:t>
      </w:r>
      <w:r>
        <w:rPr>
          <w:rFonts w:hint="eastAsia" w:ascii="Arial" w:hAnsi="Arial" w:cs="Arial"/>
          <w:szCs w:val="16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szCs w:val="16"/>
          <w:lang w:val="en-US" w:eastAsia="zh-CN"/>
        </w:rPr>
        <w:t xml:space="preserve"> Nov 2025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Dallas, US</w:t>
      </w:r>
    </w:p>
    <w:p w14:paraId="61B4C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headerReference r:id="rId3" w:type="default"/>
      <w:footerReference r:id="rId4" w:type="default"/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04F21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46703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oNotTrackFormatting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B079C"/>
    <w:rsid w:val="000B175A"/>
    <w:rsid w:val="000B1AA1"/>
    <w:rsid w:val="000C5915"/>
    <w:rsid w:val="000C7F10"/>
    <w:rsid w:val="000D5DCA"/>
    <w:rsid w:val="000E11F6"/>
    <w:rsid w:val="000F06DE"/>
    <w:rsid w:val="000F4E43"/>
    <w:rsid w:val="000F52FD"/>
    <w:rsid w:val="00102056"/>
    <w:rsid w:val="001040D7"/>
    <w:rsid w:val="00105899"/>
    <w:rsid w:val="00120963"/>
    <w:rsid w:val="00122BA8"/>
    <w:rsid w:val="0012381F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6498"/>
    <w:rsid w:val="00200D2A"/>
    <w:rsid w:val="0022084B"/>
    <w:rsid w:val="0022741D"/>
    <w:rsid w:val="0023285E"/>
    <w:rsid w:val="00233D46"/>
    <w:rsid w:val="00240C3A"/>
    <w:rsid w:val="0024201B"/>
    <w:rsid w:val="00253119"/>
    <w:rsid w:val="00265611"/>
    <w:rsid w:val="0027390A"/>
    <w:rsid w:val="00275301"/>
    <w:rsid w:val="00275FF1"/>
    <w:rsid w:val="0027724B"/>
    <w:rsid w:val="00286A33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A00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4DC3"/>
    <w:rsid w:val="003832C0"/>
    <w:rsid w:val="00386FF1"/>
    <w:rsid w:val="00387367"/>
    <w:rsid w:val="003901E1"/>
    <w:rsid w:val="00390FFD"/>
    <w:rsid w:val="00391633"/>
    <w:rsid w:val="00394378"/>
    <w:rsid w:val="003A6AEB"/>
    <w:rsid w:val="003B1BDE"/>
    <w:rsid w:val="003B20D5"/>
    <w:rsid w:val="003C6C5C"/>
    <w:rsid w:val="003D7106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15E3F"/>
    <w:rsid w:val="004170CE"/>
    <w:rsid w:val="00417AE4"/>
    <w:rsid w:val="00421D7B"/>
    <w:rsid w:val="004234FF"/>
    <w:rsid w:val="004252E7"/>
    <w:rsid w:val="004343D4"/>
    <w:rsid w:val="00435F98"/>
    <w:rsid w:val="00445241"/>
    <w:rsid w:val="00447AD8"/>
    <w:rsid w:val="004567C2"/>
    <w:rsid w:val="00456D7C"/>
    <w:rsid w:val="00463675"/>
    <w:rsid w:val="0048441F"/>
    <w:rsid w:val="00486A73"/>
    <w:rsid w:val="004932B8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D3771"/>
    <w:rsid w:val="004E1DC9"/>
    <w:rsid w:val="004E2117"/>
    <w:rsid w:val="004E6831"/>
    <w:rsid w:val="004F0D67"/>
    <w:rsid w:val="004F442F"/>
    <w:rsid w:val="00507006"/>
    <w:rsid w:val="005135B1"/>
    <w:rsid w:val="005168AD"/>
    <w:rsid w:val="005227B0"/>
    <w:rsid w:val="00532C15"/>
    <w:rsid w:val="00534085"/>
    <w:rsid w:val="00534386"/>
    <w:rsid w:val="005349EF"/>
    <w:rsid w:val="005367FB"/>
    <w:rsid w:val="00546A3D"/>
    <w:rsid w:val="00551C3C"/>
    <w:rsid w:val="00553C03"/>
    <w:rsid w:val="00556EC8"/>
    <w:rsid w:val="0056005F"/>
    <w:rsid w:val="00576F9F"/>
    <w:rsid w:val="00577558"/>
    <w:rsid w:val="0057765E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5C97"/>
    <w:rsid w:val="005E6249"/>
    <w:rsid w:val="005E7969"/>
    <w:rsid w:val="005F46F1"/>
    <w:rsid w:val="00606247"/>
    <w:rsid w:val="00615177"/>
    <w:rsid w:val="00617168"/>
    <w:rsid w:val="0064586E"/>
    <w:rsid w:val="00646278"/>
    <w:rsid w:val="0064646E"/>
    <w:rsid w:val="00646BF0"/>
    <w:rsid w:val="00651919"/>
    <w:rsid w:val="00654758"/>
    <w:rsid w:val="00656274"/>
    <w:rsid w:val="00661767"/>
    <w:rsid w:val="0066370F"/>
    <w:rsid w:val="006679FE"/>
    <w:rsid w:val="00673741"/>
    <w:rsid w:val="00675D3A"/>
    <w:rsid w:val="0067621C"/>
    <w:rsid w:val="006807A2"/>
    <w:rsid w:val="00680E54"/>
    <w:rsid w:val="0068622A"/>
    <w:rsid w:val="00687A0B"/>
    <w:rsid w:val="00693048"/>
    <w:rsid w:val="00693FF5"/>
    <w:rsid w:val="006B3EE7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1BE5"/>
    <w:rsid w:val="00836FA3"/>
    <w:rsid w:val="00837EC9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666F"/>
    <w:rsid w:val="008A0EA1"/>
    <w:rsid w:val="008A40B8"/>
    <w:rsid w:val="008B182F"/>
    <w:rsid w:val="008C684A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2DB5"/>
    <w:rsid w:val="00923E7C"/>
    <w:rsid w:val="00936C74"/>
    <w:rsid w:val="00961AE5"/>
    <w:rsid w:val="00962245"/>
    <w:rsid w:val="00963237"/>
    <w:rsid w:val="00963B5A"/>
    <w:rsid w:val="0096477B"/>
    <w:rsid w:val="009715E2"/>
    <w:rsid w:val="00980BE4"/>
    <w:rsid w:val="009832FD"/>
    <w:rsid w:val="009924CF"/>
    <w:rsid w:val="00993A91"/>
    <w:rsid w:val="009A5E06"/>
    <w:rsid w:val="009B6618"/>
    <w:rsid w:val="009B7F6C"/>
    <w:rsid w:val="009C2CEE"/>
    <w:rsid w:val="009C3667"/>
    <w:rsid w:val="009D03A3"/>
    <w:rsid w:val="009D2D6A"/>
    <w:rsid w:val="009D5943"/>
    <w:rsid w:val="009E30D2"/>
    <w:rsid w:val="009E78C0"/>
    <w:rsid w:val="009F6E85"/>
    <w:rsid w:val="00A1406A"/>
    <w:rsid w:val="00A16C65"/>
    <w:rsid w:val="00A30623"/>
    <w:rsid w:val="00A30E03"/>
    <w:rsid w:val="00A418E1"/>
    <w:rsid w:val="00A4274B"/>
    <w:rsid w:val="00A50248"/>
    <w:rsid w:val="00A53C1E"/>
    <w:rsid w:val="00A558B6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01A"/>
    <w:rsid w:val="00AC2ED0"/>
    <w:rsid w:val="00AC3840"/>
    <w:rsid w:val="00AC6EE6"/>
    <w:rsid w:val="00AD1203"/>
    <w:rsid w:val="00AD51BB"/>
    <w:rsid w:val="00AE25F0"/>
    <w:rsid w:val="00AE489C"/>
    <w:rsid w:val="00B06FD3"/>
    <w:rsid w:val="00B072CF"/>
    <w:rsid w:val="00B103F3"/>
    <w:rsid w:val="00B13F79"/>
    <w:rsid w:val="00B144F4"/>
    <w:rsid w:val="00B20A95"/>
    <w:rsid w:val="00B41BE1"/>
    <w:rsid w:val="00B47CE5"/>
    <w:rsid w:val="00B5120A"/>
    <w:rsid w:val="00B532F7"/>
    <w:rsid w:val="00B56564"/>
    <w:rsid w:val="00B648C2"/>
    <w:rsid w:val="00B67544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734D"/>
    <w:rsid w:val="00C144F1"/>
    <w:rsid w:val="00C165D1"/>
    <w:rsid w:val="00C218C4"/>
    <w:rsid w:val="00C2261F"/>
    <w:rsid w:val="00C23136"/>
    <w:rsid w:val="00C3653C"/>
    <w:rsid w:val="00C422B6"/>
    <w:rsid w:val="00C6246B"/>
    <w:rsid w:val="00C6700A"/>
    <w:rsid w:val="00C70EF2"/>
    <w:rsid w:val="00C908BE"/>
    <w:rsid w:val="00C91F53"/>
    <w:rsid w:val="00C95D2A"/>
    <w:rsid w:val="00C961C9"/>
    <w:rsid w:val="00CA2FB0"/>
    <w:rsid w:val="00CA485A"/>
    <w:rsid w:val="00CA77AA"/>
    <w:rsid w:val="00CB49EA"/>
    <w:rsid w:val="00CC30FB"/>
    <w:rsid w:val="00CC540F"/>
    <w:rsid w:val="00CD2DC1"/>
    <w:rsid w:val="00CE6BC2"/>
    <w:rsid w:val="00CF319B"/>
    <w:rsid w:val="00D03853"/>
    <w:rsid w:val="00D06D54"/>
    <w:rsid w:val="00D1266A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66D9D"/>
    <w:rsid w:val="00E70472"/>
    <w:rsid w:val="00E719A5"/>
    <w:rsid w:val="00E72B30"/>
    <w:rsid w:val="00E74B9D"/>
    <w:rsid w:val="00E76827"/>
    <w:rsid w:val="00E82B4B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358F"/>
    <w:rsid w:val="00EF7B60"/>
    <w:rsid w:val="00F010FD"/>
    <w:rsid w:val="00F016D8"/>
    <w:rsid w:val="00F032F6"/>
    <w:rsid w:val="00F03423"/>
    <w:rsid w:val="00F03F8D"/>
    <w:rsid w:val="00F0649B"/>
    <w:rsid w:val="00F07F42"/>
    <w:rsid w:val="00F12248"/>
    <w:rsid w:val="00F12FD5"/>
    <w:rsid w:val="00F132C1"/>
    <w:rsid w:val="00F16771"/>
    <w:rsid w:val="00F16C83"/>
    <w:rsid w:val="00F20CD7"/>
    <w:rsid w:val="00F36519"/>
    <w:rsid w:val="00F402D0"/>
    <w:rsid w:val="00F444DE"/>
    <w:rsid w:val="00F473D2"/>
    <w:rsid w:val="00F47B06"/>
    <w:rsid w:val="00F64C8B"/>
    <w:rsid w:val="00F65015"/>
    <w:rsid w:val="00F657EF"/>
    <w:rsid w:val="00F77AEB"/>
    <w:rsid w:val="00F80824"/>
    <w:rsid w:val="00F8122E"/>
    <w:rsid w:val="00F83D23"/>
    <w:rsid w:val="00F9216C"/>
    <w:rsid w:val="00F9363A"/>
    <w:rsid w:val="00F970B2"/>
    <w:rsid w:val="00FA33E0"/>
    <w:rsid w:val="00FA3802"/>
    <w:rsid w:val="00FA7933"/>
    <w:rsid w:val="00FB5478"/>
    <w:rsid w:val="00FB6DC7"/>
    <w:rsid w:val="00FC2EF0"/>
    <w:rsid w:val="00FC3E08"/>
    <w:rsid w:val="00FC6862"/>
    <w:rsid w:val="00FD2F55"/>
    <w:rsid w:val="00FD43F9"/>
    <w:rsid w:val="00FD5554"/>
    <w:rsid w:val="00FE4B17"/>
    <w:rsid w:val="00FF48B4"/>
    <w:rsid w:val="03CE13CD"/>
    <w:rsid w:val="09E53819"/>
    <w:rsid w:val="0A8E1461"/>
    <w:rsid w:val="166607B7"/>
    <w:rsid w:val="1BD2F476"/>
    <w:rsid w:val="249301A1"/>
    <w:rsid w:val="25CA6895"/>
    <w:rsid w:val="27490680"/>
    <w:rsid w:val="28364A85"/>
    <w:rsid w:val="2DB337BE"/>
    <w:rsid w:val="33406722"/>
    <w:rsid w:val="350600CA"/>
    <w:rsid w:val="43AE3A19"/>
    <w:rsid w:val="4C416B9C"/>
    <w:rsid w:val="500D099B"/>
    <w:rsid w:val="5B723495"/>
    <w:rsid w:val="70F41A5E"/>
    <w:rsid w:val="731352DC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index 1"/>
    <w:basedOn w:val="1"/>
    <w:next w:val="1"/>
    <w:qFormat/>
    <w:uiPriority w:val="0"/>
    <w:pPr>
      <w:keepLines/>
    </w:pPr>
    <w:rPr>
      <w:rFonts w:eastAsiaTheme="minorEastAsia"/>
    </w:r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"/>
    <w:link w:val="4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firstLine="420" w:firstLineChars="200"/>
      <w:textAlignment w:val="baseline"/>
    </w:pPr>
  </w:style>
  <w:style w:type="character" w:customStyle="1" w:styleId="40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2">
    <w:name w:val="TAH"/>
    <w:basedOn w:val="43"/>
    <w:link w:val="47"/>
    <w:qFormat/>
    <w:uiPriority w:val="0"/>
    <w:rPr>
      <w:b/>
    </w:rPr>
  </w:style>
  <w:style w:type="paragraph" w:customStyle="1" w:styleId="43">
    <w:name w:val="TAC"/>
    <w:basedOn w:val="44"/>
    <w:link w:val="46"/>
    <w:qFormat/>
    <w:uiPriority w:val="0"/>
    <w:pPr>
      <w:jc w:val="center"/>
    </w:pPr>
  </w:style>
  <w:style w:type="paragraph" w:customStyle="1" w:styleId="44">
    <w:name w:val="TAL"/>
    <w:basedOn w:val="1"/>
    <w:link w:val="45"/>
    <w:qFormat/>
    <w:uiPriority w:val="0"/>
    <w:pPr>
      <w:keepNext/>
      <w:keepLines/>
    </w:pPr>
    <w:rPr>
      <w:rFonts w:ascii="Arial" w:hAnsi="Arial" w:eastAsiaTheme="minorEastAsia"/>
      <w:sz w:val="18"/>
    </w:rPr>
  </w:style>
  <w:style w:type="character" w:customStyle="1" w:styleId="45">
    <w:name w:val="TAL Char"/>
    <w:link w:val="4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46">
    <w:name w:val="TAC Char"/>
    <w:link w:val="4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47">
    <w:name w:val="TAH Char"/>
    <w:link w:val="4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48">
    <w:name w:val="B1 Char"/>
    <w:link w:val="24"/>
    <w:qFormat/>
    <w:uiPriority w:val="0"/>
    <w:rPr>
      <w:rFonts w:ascii="Arial" w:hAnsi="Arial"/>
      <w:lang w:val="en-GB" w:eastAsia="en-US"/>
    </w:rPr>
  </w:style>
  <w:style w:type="paragraph" w:customStyle="1" w:styleId="49">
    <w:name w:val="Normal in LS"/>
    <w:basedOn w:val="1"/>
    <w:qFormat/>
    <w:uiPriority w:val="0"/>
    <w:pPr>
      <w:spacing w:after="160" w:line="259" w:lineRule="auto"/>
    </w:pPr>
    <w:rPr>
      <w:rFonts w:ascii="Calibri" w:hAnsi="Calibri" w:cs="宋体" w:eastAsiaTheme="minorEastAsia"/>
      <w:szCs w:val="22"/>
      <w:lang w:eastAsia="zh-CN"/>
    </w:rPr>
  </w:style>
  <w:style w:type="character" w:customStyle="1" w:styleId="50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1">
    <w:name w:val="cf01"/>
    <w:basedOn w:val="20"/>
    <w:qFormat/>
    <w:uiPriority w:val="0"/>
    <w:rPr>
      <w:rFonts w:hint="default" w:ascii="Segoe UI" w:hAnsi="Segoe UI" w:cs="Segoe UI"/>
      <w:sz w:val="18"/>
      <w:szCs w:val="18"/>
    </w:rPr>
  </w:style>
  <w:style w:type="paragraph" w:customStyle="1" w:styleId="52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="Times New Roman"/>
      <w:b/>
      <w:sz w:val="24"/>
      <w:lang w:val="en-US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/>
</ds:datastoreItem>
</file>

<file path=customXml/itemProps2.xml><?xml version="1.0" encoding="utf-8"?>
<ds:datastoreItem xmlns:ds="http://schemas.openxmlformats.org/officeDocument/2006/customXml" ds:itemID="{B2092271-97AC-4512-A1E4-C4ACD88BC9AD}">
  <ds:schemaRefs/>
</ds:datastoreItem>
</file>

<file path=customXml/itemProps3.xml><?xml version="1.0" encoding="utf-8"?>
<ds:datastoreItem xmlns:ds="http://schemas.openxmlformats.org/officeDocument/2006/customXml" ds:itemID="{34B3CF10-84B9-4F69-8582-7072963DA870}">
  <ds:schemaRefs/>
</ds:datastoreItem>
</file>

<file path=customXml/itemProps4.xml><?xml version="1.0" encoding="utf-8"?>
<ds:datastoreItem xmlns:ds="http://schemas.openxmlformats.org/officeDocument/2006/customXml" ds:itemID="{7243AE18-B6F8-4A1C-B06A-34E9BF0F8EF4}">
  <ds:schemaRefs/>
</ds:datastoreItem>
</file>

<file path=customXml/itemProps5.xml><?xml version="1.0" encoding="utf-8"?>
<ds:datastoreItem xmlns:ds="http://schemas.openxmlformats.org/officeDocument/2006/customXml" ds:itemID="{0F070D56-19E3-4658-A140-9E60CA501D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611</Words>
  <Characters>3488</Characters>
  <Lines>29</Lines>
  <Paragraphs>8</Paragraphs>
  <TotalTime>0</TotalTime>
  <ScaleCrop>false</ScaleCrop>
  <LinksUpToDate>false</LinksUpToDate>
  <CharactersWithSpaces>4091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2025-05-21T23:35:00Z</dcterms:created>
  <dc:creator>David Boswarthick</dc:creator>
  <cp:lastModifiedBy>ZTE</cp:lastModifiedBy>
  <cp:lastPrinted>2002-04-23T16:10:00Z</cp:lastPrinted>
  <dcterms:modified xsi:type="dcterms:W3CDTF">2025-08-15T04:02:05Z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KSOProductBuildVer">
    <vt:lpwstr>2052-12.8.2.19830</vt:lpwstr>
  </property>
  <property fmtid="{D5CDD505-2E9C-101B-9397-08002B2CF9AE}" pid="13" name="ICV">
    <vt:lpwstr>31E7B494DFF9407EA0DF8A8087AB8713_12</vt:lpwstr>
  </property>
</Properties>
</file>